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F9DF1" w14:textId="77777777" w:rsidR="00B71039" w:rsidRPr="005E425F" w:rsidRDefault="00B71039" w:rsidP="00B71039">
      <w:pPr>
        <w:rPr>
          <w:rFonts w:asciiTheme="majorHAnsi" w:hAnsiTheme="majorHAnsi" w:cs="Arial"/>
          <w:b/>
          <w:sz w:val="24"/>
          <w:szCs w:val="24"/>
        </w:rPr>
      </w:pPr>
      <w:r w:rsidRPr="005E425F">
        <w:rPr>
          <w:rFonts w:asciiTheme="majorHAnsi" w:hAnsiTheme="majorHAnsi" w:cs="Arial"/>
          <w:b/>
          <w:sz w:val="24"/>
          <w:szCs w:val="24"/>
        </w:rPr>
        <w:t>RESULTADOS Y BENEFICIOS ALCANZADOS</w:t>
      </w:r>
    </w:p>
    <w:p w14:paraId="15CAE81E" w14:textId="77777777" w:rsidR="00ED0C7B" w:rsidRPr="00ED0C7B" w:rsidRDefault="00ED0C7B" w:rsidP="00ED0C7B">
      <w:pPr>
        <w:jc w:val="both"/>
        <w:rPr>
          <w:rFonts w:asciiTheme="majorHAnsi" w:hAnsiTheme="majorHAnsi"/>
          <w:sz w:val="24"/>
          <w:szCs w:val="24"/>
        </w:rPr>
      </w:pPr>
    </w:p>
    <w:p w14:paraId="243777E7"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ANTECEDENTES.</w:t>
      </w:r>
    </w:p>
    <w:p w14:paraId="7EFFAAD0" w14:textId="77777777" w:rsidR="00ED0C7B" w:rsidRPr="00ED0C7B" w:rsidRDefault="00ED0C7B" w:rsidP="00ED0C7B">
      <w:pPr>
        <w:jc w:val="both"/>
        <w:rPr>
          <w:rFonts w:asciiTheme="majorHAnsi" w:hAnsiTheme="majorHAnsi"/>
          <w:sz w:val="24"/>
          <w:szCs w:val="24"/>
          <w:lang w:val="es-ES_tradnl"/>
        </w:rPr>
      </w:pPr>
    </w:p>
    <w:p w14:paraId="3148DBDC" w14:textId="77777777" w:rsidR="00ED0C7B" w:rsidRPr="00ED0C7B" w:rsidRDefault="00ED0C7B" w:rsidP="00ED0C7B">
      <w:pPr>
        <w:jc w:val="both"/>
        <w:rPr>
          <w:rFonts w:asciiTheme="majorHAnsi" w:eastAsiaTheme="minorHAnsi" w:hAnsiTheme="majorHAnsi" w:cs="Arial"/>
          <w:color w:val="000000"/>
          <w:sz w:val="24"/>
          <w:szCs w:val="24"/>
          <w:lang w:val="es-MX" w:eastAsia="en-US"/>
        </w:rPr>
      </w:pPr>
      <w:r w:rsidRPr="00ED0C7B">
        <w:rPr>
          <w:rFonts w:asciiTheme="majorHAnsi" w:eastAsiaTheme="minorHAnsi" w:hAnsiTheme="majorHAnsi" w:cs="Arial"/>
          <w:color w:val="000000"/>
          <w:sz w:val="24"/>
          <w:szCs w:val="24"/>
          <w:lang w:val="es-MX" w:eastAsia="en-US"/>
        </w:rPr>
        <w:t xml:space="preserve">Con fecha 24 de Octubre de 2008, se firmó contrato de obra pública a precios unitarios y tiempo determinado N° API-MAN-OP-10-08 </w:t>
      </w:r>
      <w:r w:rsidRPr="00ED0C7B">
        <w:rPr>
          <w:rFonts w:asciiTheme="majorHAnsi" w:hAnsiTheme="majorHAnsi"/>
          <w:sz w:val="24"/>
          <w:szCs w:val="24"/>
        </w:rPr>
        <w:t>Trabajos de Dragado de construcción y mantenimiento para las Administraciones Portuarias Integrales de Ensenada, Mazatlán y Manzanillo</w:t>
      </w:r>
      <w:r>
        <w:rPr>
          <w:rFonts w:asciiTheme="majorHAnsi" w:hAnsiTheme="majorHAnsi"/>
          <w:sz w:val="24"/>
          <w:szCs w:val="24"/>
        </w:rPr>
        <w:t xml:space="preserve">, </w:t>
      </w:r>
      <w:r w:rsidRPr="00ED0C7B">
        <w:rPr>
          <w:rFonts w:asciiTheme="majorHAnsi" w:eastAsiaTheme="minorHAnsi" w:hAnsiTheme="majorHAnsi" w:cs="Arial"/>
          <w:color w:val="000000"/>
          <w:sz w:val="24"/>
          <w:szCs w:val="24"/>
          <w:lang w:val="es-MX" w:eastAsia="en-US"/>
        </w:rPr>
        <w:t>con período de ejecución del 27 de Octubre de 2008 al 01 de Julio de 2009.</w:t>
      </w:r>
    </w:p>
    <w:p w14:paraId="532748C8" w14:textId="77777777" w:rsidR="00ED0C7B" w:rsidRPr="00ED0C7B" w:rsidRDefault="00ED0C7B" w:rsidP="00ED0C7B">
      <w:pPr>
        <w:jc w:val="both"/>
        <w:rPr>
          <w:rFonts w:asciiTheme="majorHAnsi" w:hAnsiTheme="majorHAnsi"/>
          <w:sz w:val="24"/>
          <w:szCs w:val="24"/>
        </w:rPr>
      </w:pPr>
    </w:p>
    <w:p w14:paraId="252013E6"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Durante la última década, el Puerto de Manzanillo ha experimentado un notable crecimiento de manera constante. Su vocación múltiple comprende diversas actividades económicas que le dan amplias posibilidades de desarrollo. </w:t>
      </w:r>
    </w:p>
    <w:p w14:paraId="5AA81FF7" w14:textId="77777777" w:rsidR="00ED0C7B" w:rsidRPr="00ED0C7B" w:rsidRDefault="00ED0C7B" w:rsidP="00ED0C7B">
      <w:pPr>
        <w:jc w:val="both"/>
        <w:rPr>
          <w:rFonts w:asciiTheme="majorHAnsi" w:hAnsiTheme="majorHAnsi"/>
          <w:sz w:val="24"/>
          <w:szCs w:val="24"/>
        </w:rPr>
      </w:pPr>
    </w:p>
    <w:p w14:paraId="7EDF3685" w14:textId="4A8CA87E"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Lo anterior </w:t>
      </w:r>
      <w:r>
        <w:rPr>
          <w:rFonts w:asciiTheme="majorHAnsi" w:hAnsiTheme="majorHAnsi"/>
          <w:sz w:val="24"/>
          <w:szCs w:val="24"/>
        </w:rPr>
        <w:t>indujo a</w:t>
      </w:r>
      <w:r w:rsidRPr="00ED0C7B">
        <w:rPr>
          <w:rFonts w:asciiTheme="majorHAnsi" w:hAnsiTheme="majorHAnsi"/>
          <w:sz w:val="24"/>
          <w:szCs w:val="24"/>
        </w:rPr>
        <w:t xml:space="preserve"> un</w:t>
      </w:r>
      <w:r w:rsidR="00FA2939">
        <w:rPr>
          <w:rFonts w:asciiTheme="majorHAnsi" w:hAnsiTheme="majorHAnsi"/>
          <w:sz w:val="24"/>
          <w:szCs w:val="24"/>
        </w:rPr>
        <w:t>a</w:t>
      </w:r>
      <w:r w:rsidRPr="00ED0C7B">
        <w:rPr>
          <w:rFonts w:asciiTheme="majorHAnsi" w:hAnsiTheme="majorHAnsi"/>
          <w:sz w:val="24"/>
          <w:szCs w:val="24"/>
        </w:rPr>
        <w:t xml:space="preserve"> alta ocupación de las zonas dedicadas al almacenamiento de la carga, así como a la transferencia buque-patio: dur</w:t>
      </w:r>
      <w:r w:rsidR="00FA2939">
        <w:rPr>
          <w:rFonts w:asciiTheme="majorHAnsi" w:hAnsiTheme="majorHAnsi"/>
          <w:sz w:val="24"/>
          <w:szCs w:val="24"/>
        </w:rPr>
        <w:t>ante 2005</w:t>
      </w:r>
      <w:r w:rsidRPr="00ED0C7B">
        <w:rPr>
          <w:rFonts w:asciiTheme="majorHAnsi" w:hAnsiTheme="majorHAnsi"/>
          <w:sz w:val="24"/>
          <w:szCs w:val="24"/>
        </w:rPr>
        <w:t xml:space="preserve"> la tasa de ocupación de la totalidad de muelles dedicados a la carga comercial fue de 35%, incrementándose rápidamente su utilización, hasta alcanzar 49% en 2006, es decir, se presentó un aumento en la demanda de las diferentes posiciones de atraque de 1.4 veces en tan solo un año. </w:t>
      </w:r>
    </w:p>
    <w:p w14:paraId="543B8CD1" w14:textId="77777777" w:rsidR="00ED0C7B" w:rsidRPr="00ED0C7B" w:rsidRDefault="00ED0C7B" w:rsidP="00ED0C7B">
      <w:pPr>
        <w:jc w:val="both"/>
        <w:rPr>
          <w:rFonts w:asciiTheme="majorHAnsi" w:hAnsiTheme="majorHAnsi"/>
          <w:sz w:val="24"/>
          <w:szCs w:val="24"/>
        </w:rPr>
      </w:pPr>
    </w:p>
    <w:p w14:paraId="0B961B8D" w14:textId="77777777" w:rsid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La situación anterior </w:t>
      </w:r>
      <w:r>
        <w:rPr>
          <w:rFonts w:asciiTheme="majorHAnsi" w:hAnsiTheme="majorHAnsi"/>
          <w:sz w:val="24"/>
          <w:szCs w:val="24"/>
        </w:rPr>
        <w:t>mostró</w:t>
      </w:r>
      <w:r w:rsidRPr="00ED0C7B">
        <w:rPr>
          <w:rFonts w:asciiTheme="majorHAnsi" w:hAnsiTheme="majorHAnsi"/>
          <w:sz w:val="24"/>
          <w:szCs w:val="24"/>
        </w:rPr>
        <w:t xml:space="preserve"> efectos en la eficiencia portuaria, al presentarse una mayor cantidad de embarcaciones que esperan una posición de atraque disponible para ser atendidos, razón por la cual la Administración Portuaria Integral de Manzanillo, S.A. de C.V. (APIMAN), dentro de sus planes de mejoramiento y modernización del puerto, </w:t>
      </w:r>
      <w:r>
        <w:rPr>
          <w:rFonts w:asciiTheme="majorHAnsi" w:hAnsiTheme="majorHAnsi"/>
          <w:sz w:val="24"/>
          <w:szCs w:val="24"/>
        </w:rPr>
        <w:t>contempló</w:t>
      </w:r>
      <w:r w:rsidRPr="00ED0C7B">
        <w:rPr>
          <w:rFonts w:asciiTheme="majorHAnsi" w:hAnsiTheme="majorHAnsi"/>
          <w:sz w:val="24"/>
          <w:szCs w:val="24"/>
        </w:rPr>
        <w:t xml:space="preserve"> diversas acciones para el desarrollo de infraestructura para el movimiento de carga comercial, particularmente de contenedores.</w:t>
      </w:r>
    </w:p>
    <w:p w14:paraId="18AB99BC" w14:textId="77777777" w:rsidR="00ED0C7B" w:rsidRPr="00ED0C7B" w:rsidRDefault="00ED0C7B" w:rsidP="00ED0C7B">
      <w:pPr>
        <w:jc w:val="both"/>
        <w:rPr>
          <w:rFonts w:asciiTheme="majorHAnsi" w:hAnsiTheme="majorHAnsi"/>
          <w:sz w:val="24"/>
          <w:szCs w:val="24"/>
        </w:rPr>
      </w:pPr>
    </w:p>
    <w:p w14:paraId="0A358CE7"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El área de influencia comercial dentro del territorio nacional, está constituida por la zona Norte, Occidente y Centro del país, abarcando los estados de Aguascalientes, San Luís Potosí, Guanajuato, Querétaro, Zacatecas, Nuevo León, Coahuila, Morelos, Colima, Hidalgo, Jalisco, Michoacán, Morelos, Nayarit, Estado de México y Distrito Federal, que representan el 64% del PIB nacional. </w:t>
      </w:r>
    </w:p>
    <w:p w14:paraId="436B37F5" w14:textId="77777777" w:rsidR="00ED0C7B" w:rsidRPr="00ED0C7B" w:rsidRDefault="00ED0C7B" w:rsidP="00ED0C7B">
      <w:pPr>
        <w:jc w:val="both"/>
        <w:rPr>
          <w:rFonts w:asciiTheme="majorHAnsi" w:hAnsiTheme="majorHAnsi"/>
          <w:sz w:val="24"/>
          <w:szCs w:val="24"/>
        </w:rPr>
      </w:pPr>
    </w:p>
    <w:p w14:paraId="034E9B22"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A efecto de incrementar la capacidad instalada del puerto, la APIMAN </w:t>
      </w:r>
      <w:r>
        <w:rPr>
          <w:rFonts w:asciiTheme="majorHAnsi" w:hAnsiTheme="majorHAnsi"/>
          <w:sz w:val="24"/>
          <w:szCs w:val="24"/>
        </w:rPr>
        <w:t>efectuó</w:t>
      </w:r>
      <w:r w:rsidRPr="00ED0C7B">
        <w:rPr>
          <w:rFonts w:asciiTheme="majorHAnsi" w:hAnsiTheme="majorHAnsi"/>
          <w:sz w:val="24"/>
          <w:szCs w:val="24"/>
        </w:rPr>
        <w:t xml:space="preserve"> diversos estudios de reordenamiento de las áreas disponibles, así como de mejoras operativas, en coordinación estrecha con los permisionarios y cesionarios. </w:t>
      </w:r>
    </w:p>
    <w:p w14:paraId="79A214C1" w14:textId="77777777" w:rsidR="00ED0C7B" w:rsidRPr="00ED0C7B" w:rsidRDefault="00ED0C7B" w:rsidP="00ED0C7B">
      <w:pPr>
        <w:jc w:val="both"/>
        <w:rPr>
          <w:rFonts w:asciiTheme="majorHAnsi" w:hAnsiTheme="majorHAnsi"/>
          <w:sz w:val="24"/>
          <w:szCs w:val="24"/>
        </w:rPr>
      </w:pPr>
    </w:p>
    <w:p w14:paraId="5A03332A"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Con lo anterior, durante los últimos años se definieron y aumentaron áreas integradas para el movimiento semi-especializado y especializado de contenedores y se planteó la urgente necesidad de eliminar la interferencia de los cruceros en las zonas de carga, destinando para este fin, la infraestructura disponible en el polígono 1. </w:t>
      </w:r>
    </w:p>
    <w:p w14:paraId="47CEB730" w14:textId="77777777" w:rsidR="00ED0C7B" w:rsidRPr="00ED0C7B" w:rsidRDefault="00ED0C7B" w:rsidP="00ED0C7B">
      <w:pPr>
        <w:jc w:val="both"/>
        <w:rPr>
          <w:rFonts w:asciiTheme="majorHAnsi" w:hAnsiTheme="majorHAnsi" w:cs="Arial"/>
          <w:sz w:val="24"/>
          <w:szCs w:val="24"/>
        </w:rPr>
      </w:pPr>
    </w:p>
    <w:p w14:paraId="6056799D" w14:textId="1128C50A" w:rsidR="00ED0C7B" w:rsidRPr="00ED0C7B" w:rsidRDefault="00ED0C7B" w:rsidP="00ED0C7B">
      <w:pPr>
        <w:jc w:val="both"/>
        <w:rPr>
          <w:rFonts w:asciiTheme="majorHAnsi" w:hAnsiTheme="majorHAnsi" w:cs="Arial"/>
          <w:sz w:val="24"/>
          <w:szCs w:val="24"/>
        </w:rPr>
      </w:pPr>
      <w:r w:rsidRPr="00ED0C7B">
        <w:rPr>
          <w:rFonts w:asciiTheme="majorHAnsi" w:hAnsiTheme="majorHAnsi" w:cs="Arial"/>
          <w:sz w:val="24"/>
          <w:szCs w:val="24"/>
        </w:rPr>
        <w:t>Es importante destacar los resultados alcanzados a través de los proyectos de inversión que integran este Libro Blanco</w:t>
      </w:r>
      <w:r>
        <w:rPr>
          <w:rFonts w:asciiTheme="majorHAnsi" w:hAnsiTheme="majorHAnsi" w:cs="Arial"/>
          <w:sz w:val="24"/>
          <w:szCs w:val="24"/>
        </w:rPr>
        <w:t xml:space="preserve"> el cual incluye </w:t>
      </w:r>
      <w:r w:rsidRPr="00ED0C7B">
        <w:rPr>
          <w:rFonts w:asciiTheme="majorHAnsi" w:hAnsiTheme="majorHAnsi" w:cs="Arial"/>
          <w:sz w:val="24"/>
          <w:szCs w:val="24"/>
        </w:rPr>
        <w:t>los siguientes proyectos de expansión: A) Desmonte, despalme remoción y trituración de veg</w:t>
      </w:r>
      <w:r w:rsidR="00151769">
        <w:rPr>
          <w:rFonts w:asciiTheme="majorHAnsi" w:hAnsiTheme="majorHAnsi" w:cs="Arial"/>
          <w:sz w:val="24"/>
          <w:szCs w:val="24"/>
        </w:rPr>
        <w:t xml:space="preserve">etación existente en zona norte; </w:t>
      </w:r>
      <w:r w:rsidRPr="00ED0C7B">
        <w:rPr>
          <w:rFonts w:asciiTheme="majorHAnsi" w:hAnsiTheme="majorHAnsi" w:cs="Arial"/>
          <w:sz w:val="24"/>
          <w:szCs w:val="24"/>
        </w:rPr>
        <w:t xml:space="preserve">B) </w:t>
      </w:r>
      <w:r w:rsidRPr="00ED0C7B">
        <w:rPr>
          <w:rFonts w:asciiTheme="majorHAnsi" w:hAnsiTheme="majorHAnsi" w:cs="Arial"/>
          <w:sz w:val="24"/>
          <w:szCs w:val="24"/>
        </w:rPr>
        <w:lastRenderedPageBreak/>
        <w:t xml:space="preserve">Rescate de la embarcación denominada </w:t>
      </w:r>
      <w:proofErr w:type="spellStart"/>
      <w:r w:rsidRPr="00ED0C7B">
        <w:rPr>
          <w:rFonts w:asciiTheme="majorHAnsi" w:hAnsiTheme="majorHAnsi" w:cs="Arial"/>
          <w:sz w:val="24"/>
          <w:szCs w:val="24"/>
        </w:rPr>
        <w:t>Kotenay</w:t>
      </w:r>
      <w:proofErr w:type="spellEnd"/>
      <w:r w:rsidRPr="00ED0C7B">
        <w:rPr>
          <w:rFonts w:asciiTheme="majorHAnsi" w:hAnsiTheme="majorHAnsi" w:cs="Arial"/>
          <w:sz w:val="24"/>
          <w:szCs w:val="24"/>
        </w:rPr>
        <w:t>, hundida en zona norte del puerto interior</w:t>
      </w:r>
      <w:r w:rsidR="00151769">
        <w:rPr>
          <w:rFonts w:asciiTheme="majorHAnsi" w:hAnsiTheme="majorHAnsi" w:cs="Arial"/>
          <w:sz w:val="24"/>
          <w:szCs w:val="24"/>
        </w:rPr>
        <w:t xml:space="preserve">; </w:t>
      </w:r>
      <w:r w:rsidRPr="00ED0C7B">
        <w:rPr>
          <w:rFonts w:asciiTheme="majorHAnsi" w:hAnsiTheme="majorHAnsi" w:cs="Arial"/>
          <w:sz w:val="24"/>
          <w:szCs w:val="24"/>
        </w:rPr>
        <w:t>C) Dragado de 87,000m3 cualquier tipo de mater</w:t>
      </w:r>
      <w:r w:rsidR="00151769">
        <w:rPr>
          <w:rFonts w:asciiTheme="majorHAnsi" w:hAnsiTheme="majorHAnsi" w:cs="Arial"/>
          <w:sz w:val="24"/>
          <w:szCs w:val="24"/>
        </w:rPr>
        <w:t>ial excepto roca (tipo A, B, E y</w:t>
      </w:r>
      <w:r w:rsidRPr="00ED0C7B">
        <w:rPr>
          <w:rFonts w:asciiTheme="majorHAnsi" w:hAnsiTheme="majorHAnsi" w:cs="Arial"/>
          <w:sz w:val="24"/>
          <w:szCs w:val="24"/>
        </w:rPr>
        <w:t xml:space="preserve"> D), en zonas contiguas al </w:t>
      </w:r>
      <w:proofErr w:type="spellStart"/>
      <w:r w:rsidRPr="00ED0C7B">
        <w:rPr>
          <w:rFonts w:asciiTheme="majorHAnsi" w:hAnsiTheme="majorHAnsi" w:cs="Arial"/>
          <w:sz w:val="24"/>
          <w:szCs w:val="24"/>
        </w:rPr>
        <w:t>tablaestacado</w:t>
      </w:r>
      <w:proofErr w:type="spellEnd"/>
      <w:r w:rsidRPr="00ED0C7B">
        <w:rPr>
          <w:rFonts w:asciiTheme="majorHAnsi" w:hAnsiTheme="majorHAnsi" w:cs="Arial"/>
          <w:sz w:val="24"/>
          <w:szCs w:val="24"/>
        </w:rPr>
        <w:t xml:space="preserve"> del canal de acceso</w:t>
      </w:r>
      <w:r w:rsidR="00151769">
        <w:rPr>
          <w:rFonts w:asciiTheme="majorHAnsi" w:hAnsiTheme="majorHAnsi" w:cs="Arial"/>
          <w:sz w:val="24"/>
          <w:szCs w:val="24"/>
        </w:rPr>
        <w:t xml:space="preserve">; D) Dragado </w:t>
      </w:r>
      <w:r w:rsidRPr="00ED0C7B">
        <w:rPr>
          <w:rFonts w:asciiTheme="majorHAnsi" w:hAnsiTheme="majorHAnsi" w:cs="Arial"/>
          <w:sz w:val="24"/>
          <w:szCs w:val="24"/>
        </w:rPr>
        <w:t>de saneamiento superficial entre las cotas de 0,000 m NBMI a la cota -3.00m NBMI de cualquier tipo de mater</w:t>
      </w:r>
      <w:r w:rsidR="00151769">
        <w:rPr>
          <w:rFonts w:asciiTheme="majorHAnsi" w:hAnsiTheme="majorHAnsi" w:cs="Arial"/>
          <w:sz w:val="24"/>
          <w:szCs w:val="24"/>
        </w:rPr>
        <w:t>ial excepto roca (tipo A, B, E y</w:t>
      </w:r>
      <w:r w:rsidRPr="00ED0C7B">
        <w:rPr>
          <w:rFonts w:asciiTheme="majorHAnsi" w:hAnsiTheme="majorHAnsi" w:cs="Arial"/>
          <w:sz w:val="24"/>
          <w:szCs w:val="24"/>
        </w:rPr>
        <w:t xml:space="preserve"> D), en área de patios 18, 19 y 20</w:t>
      </w:r>
      <w:r w:rsidR="00151769">
        <w:rPr>
          <w:rFonts w:asciiTheme="majorHAnsi" w:hAnsiTheme="majorHAnsi" w:cs="Arial"/>
          <w:sz w:val="24"/>
          <w:szCs w:val="24"/>
        </w:rPr>
        <w:t xml:space="preserve">; </w:t>
      </w:r>
      <w:r w:rsidRPr="00ED0C7B">
        <w:rPr>
          <w:rFonts w:asciiTheme="majorHAnsi" w:hAnsiTheme="majorHAnsi" w:cs="Arial"/>
          <w:sz w:val="24"/>
          <w:szCs w:val="24"/>
        </w:rPr>
        <w:t>E) Relleno con materia producto de dragado en área de patios 18, 19 y 20 a la cota +2 m. NBMI en la zona norte</w:t>
      </w:r>
      <w:r w:rsidR="00151769">
        <w:rPr>
          <w:rFonts w:asciiTheme="majorHAnsi" w:hAnsiTheme="majorHAnsi" w:cs="Arial"/>
          <w:sz w:val="24"/>
          <w:szCs w:val="24"/>
        </w:rPr>
        <w:t>;</w:t>
      </w:r>
      <w:r w:rsidRPr="00ED0C7B">
        <w:rPr>
          <w:rFonts w:asciiTheme="majorHAnsi" w:hAnsiTheme="majorHAnsi" w:cs="Arial"/>
          <w:sz w:val="24"/>
          <w:szCs w:val="24"/>
        </w:rPr>
        <w:t xml:space="preserve"> F) </w:t>
      </w:r>
      <w:r w:rsidR="00151769">
        <w:rPr>
          <w:rFonts w:asciiTheme="majorHAnsi" w:hAnsiTheme="majorHAnsi"/>
          <w:sz w:val="24"/>
          <w:szCs w:val="24"/>
        </w:rPr>
        <w:t>D</w:t>
      </w:r>
      <w:r w:rsidR="00151769" w:rsidRPr="00ED0C7B">
        <w:rPr>
          <w:rFonts w:asciiTheme="majorHAnsi" w:hAnsiTheme="majorHAnsi"/>
          <w:sz w:val="24"/>
          <w:szCs w:val="24"/>
        </w:rPr>
        <w:t xml:space="preserve">ragado de </w:t>
      </w:r>
      <w:r w:rsidR="00151769">
        <w:rPr>
          <w:rFonts w:asciiTheme="majorHAnsi" w:hAnsiTheme="majorHAnsi"/>
          <w:sz w:val="24"/>
          <w:szCs w:val="24"/>
        </w:rPr>
        <w:t>profundización en dársena norte</w:t>
      </w:r>
      <w:r w:rsidR="00151769">
        <w:rPr>
          <w:rFonts w:asciiTheme="majorHAnsi" w:hAnsiTheme="majorHAnsi" w:cs="Arial"/>
          <w:sz w:val="24"/>
          <w:szCs w:val="24"/>
        </w:rPr>
        <w:t>,</w:t>
      </w:r>
      <w:r w:rsidRPr="00ED0C7B">
        <w:rPr>
          <w:rFonts w:asciiTheme="majorHAnsi" w:hAnsiTheme="majorHAnsi" w:cs="Arial"/>
          <w:sz w:val="24"/>
          <w:szCs w:val="24"/>
        </w:rPr>
        <w:t xml:space="preserve"> de cualquier tipo de mater</w:t>
      </w:r>
      <w:r w:rsidR="00151769">
        <w:rPr>
          <w:rFonts w:asciiTheme="majorHAnsi" w:hAnsiTheme="majorHAnsi" w:cs="Arial"/>
          <w:sz w:val="24"/>
          <w:szCs w:val="24"/>
        </w:rPr>
        <w:t>ial excepto roca (tipo A, B, E y</w:t>
      </w:r>
      <w:r w:rsidRPr="00ED0C7B">
        <w:rPr>
          <w:rFonts w:asciiTheme="majorHAnsi" w:hAnsiTheme="majorHAnsi" w:cs="Arial"/>
          <w:sz w:val="24"/>
          <w:szCs w:val="24"/>
        </w:rPr>
        <w:t xml:space="preserve"> D),</w:t>
      </w:r>
      <w:r w:rsidR="00151769">
        <w:rPr>
          <w:rFonts w:asciiTheme="majorHAnsi" w:hAnsiTheme="majorHAnsi" w:cs="Arial"/>
          <w:sz w:val="24"/>
          <w:szCs w:val="24"/>
        </w:rPr>
        <w:t xml:space="preserve"> en parámetros de atraque</w:t>
      </w:r>
      <w:r w:rsidR="00FA2939">
        <w:rPr>
          <w:rFonts w:asciiTheme="majorHAnsi" w:hAnsiTheme="majorHAnsi" w:cs="Arial"/>
          <w:sz w:val="24"/>
          <w:szCs w:val="24"/>
        </w:rPr>
        <w:t>,</w:t>
      </w:r>
      <w:r w:rsidR="00B71039">
        <w:rPr>
          <w:rFonts w:asciiTheme="majorHAnsi" w:hAnsiTheme="majorHAnsi" w:cs="Arial"/>
          <w:sz w:val="24"/>
          <w:szCs w:val="24"/>
        </w:rPr>
        <w:t xml:space="preserve"> y </w:t>
      </w:r>
      <w:r w:rsidR="00B71039">
        <w:rPr>
          <w:rFonts w:asciiTheme="majorHAnsi" w:hAnsiTheme="majorHAnsi"/>
          <w:sz w:val="24"/>
          <w:szCs w:val="24"/>
        </w:rPr>
        <w:t xml:space="preserve">G) </w:t>
      </w:r>
      <w:r w:rsidR="00B71039" w:rsidRPr="00ED0C7B">
        <w:rPr>
          <w:rFonts w:asciiTheme="majorHAnsi" w:hAnsiTheme="majorHAnsi"/>
          <w:sz w:val="24"/>
          <w:szCs w:val="24"/>
        </w:rPr>
        <w:t>Dragado en Paramentos de Atraque</w:t>
      </w:r>
      <w:r w:rsidR="00B71039">
        <w:rPr>
          <w:rFonts w:asciiTheme="majorHAnsi" w:hAnsiTheme="majorHAnsi" w:cs="Arial"/>
          <w:sz w:val="24"/>
          <w:szCs w:val="24"/>
        </w:rPr>
        <w:t xml:space="preserve"> en </w:t>
      </w:r>
      <w:r w:rsidRPr="00ED0C7B">
        <w:rPr>
          <w:rFonts w:asciiTheme="majorHAnsi" w:hAnsiTheme="majorHAnsi" w:cs="Arial"/>
          <w:sz w:val="24"/>
          <w:szCs w:val="24"/>
        </w:rPr>
        <w:t>el Puerto Interior de San Pedrito, en Manzanillo Colima.</w:t>
      </w:r>
    </w:p>
    <w:p w14:paraId="70845951" w14:textId="77777777" w:rsidR="00ED0C7B" w:rsidRPr="00ED0C7B" w:rsidRDefault="00ED0C7B" w:rsidP="00ED0C7B">
      <w:pPr>
        <w:jc w:val="both"/>
        <w:rPr>
          <w:rFonts w:asciiTheme="majorHAnsi" w:hAnsiTheme="majorHAnsi"/>
          <w:sz w:val="24"/>
          <w:szCs w:val="24"/>
        </w:rPr>
      </w:pPr>
    </w:p>
    <w:p w14:paraId="20637E1A"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ZONA DE TRANSICIÓN.</w:t>
      </w:r>
    </w:p>
    <w:p w14:paraId="23E960B9" w14:textId="77777777" w:rsidR="00ED0C7B" w:rsidRPr="00ED0C7B" w:rsidRDefault="00ED0C7B" w:rsidP="00ED0C7B">
      <w:pPr>
        <w:jc w:val="both"/>
        <w:rPr>
          <w:rFonts w:asciiTheme="majorHAnsi" w:hAnsiTheme="majorHAnsi"/>
          <w:sz w:val="24"/>
          <w:szCs w:val="24"/>
        </w:rPr>
      </w:pPr>
    </w:p>
    <w:p w14:paraId="4B30524D" w14:textId="77777777" w:rsidR="00ED0C7B" w:rsidRPr="00B71039" w:rsidRDefault="00366DFB" w:rsidP="00B71039">
      <w:pPr>
        <w:pStyle w:val="Prrafodelista"/>
        <w:numPr>
          <w:ilvl w:val="0"/>
          <w:numId w:val="6"/>
        </w:numPr>
        <w:jc w:val="both"/>
        <w:rPr>
          <w:rFonts w:asciiTheme="majorHAnsi" w:hAnsiTheme="majorHAnsi"/>
          <w:sz w:val="24"/>
          <w:szCs w:val="24"/>
        </w:rPr>
      </w:pPr>
      <w:r w:rsidRPr="00B71039">
        <w:rPr>
          <w:rFonts w:asciiTheme="majorHAnsi" w:hAnsiTheme="majorHAnsi"/>
          <w:sz w:val="24"/>
          <w:szCs w:val="24"/>
        </w:rPr>
        <w:t>DESMONTE</w:t>
      </w:r>
    </w:p>
    <w:p w14:paraId="17D23D8D" w14:textId="77777777" w:rsidR="00ED0C7B" w:rsidRDefault="00ED0C7B" w:rsidP="00ED0C7B">
      <w:pPr>
        <w:ind w:left="708"/>
        <w:jc w:val="both"/>
        <w:rPr>
          <w:rFonts w:asciiTheme="majorHAnsi" w:hAnsiTheme="majorHAnsi"/>
          <w:sz w:val="24"/>
          <w:szCs w:val="24"/>
        </w:rPr>
      </w:pPr>
    </w:p>
    <w:p w14:paraId="778FFB13" w14:textId="77777777" w:rsidR="00ED0C7B" w:rsidRDefault="00ED0C7B" w:rsidP="00ED0C7B">
      <w:pPr>
        <w:pStyle w:val="Prrafodelista"/>
        <w:numPr>
          <w:ilvl w:val="0"/>
          <w:numId w:val="3"/>
        </w:numPr>
        <w:jc w:val="both"/>
        <w:rPr>
          <w:rFonts w:asciiTheme="majorHAnsi" w:hAnsiTheme="majorHAnsi"/>
          <w:sz w:val="24"/>
          <w:szCs w:val="24"/>
        </w:rPr>
      </w:pPr>
      <w:r w:rsidRPr="00ED0C7B">
        <w:rPr>
          <w:rFonts w:asciiTheme="majorHAnsi" w:hAnsiTheme="majorHAnsi"/>
          <w:sz w:val="24"/>
          <w:szCs w:val="24"/>
        </w:rPr>
        <w:t>La superficie inicial fue de 52.26 hectáreas pero las condiciones reales arrojaron una superficie de 55.79 hectáreas</w:t>
      </w:r>
      <w:r w:rsidR="002C6A0A">
        <w:rPr>
          <w:rFonts w:asciiTheme="majorHAnsi" w:hAnsiTheme="majorHAnsi"/>
          <w:sz w:val="24"/>
          <w:szCs w:val="24"/>
        </w:rPr>
        <w:t>, las cuales se desmontaron al 100%.</w:t>
      </w:r>
    </w:p>
    <w:p w14:paraId="699FF239" w14:textId="77777777" w:rsidR="00ED0C7B" w:rsidRDefault="00ED0C7B" w:rsidP="00ED0C7B">
      <w:pPr>
        <w:pStyle w:val="Prrafodelista"/>
        <w:ind w:left="1428"/>
        <w:jc w:val="both"/>
        <w:rPr>
          <w:rFonts w:asciiTheme="majorHAnsi" w:hAnsiTheme="majorHAnsi"/>
          <w:sz w:val="24"/>
          <w:szCs w:val="24"/>
        </w:rPr>
      </w:pPr>
    </w:p>
    <w:p w14:paraId="381C6B52" w14:textId="77777777" w:rsidR="00ED0C7B" w:rsidRPr="00ED0C7B" w:rsidRDefault="00ED0C7B" w:rsidP="00ED0C7B">
      <w:pPr>
        <w:pStyle w:val="Prrafodelista"/>
        <w:numPr>
          <w:ilvl w:val="0"/>
          <w:numId w:val="3"/>
        </w:numPr>
        <w:jc w:val="both"/>
        <w:rPr>
          <w:rFonts w:asciiTheme="majorHAnsi" w:hAnsiTheme="majorHAnsi"/>
          <w:sz w:val="24"/>
          <w:szCs w:val="24"/>
        </w:rPr>
      </w:pPr>
      <w:r w:rsidRPr="00ED0C7B">
        <w:rPr>
          <w:rFonts w:asciiTheme="majorHAnsi" w:hAnsiTheme="majorHAnsi"/>
          <w:sz w:val="24"/>
          <w:szCs w:val="24"/>
        </w:rPr>
        <w:t xml:space="preserve">Por otra parte </w:t>
      </w:r>
      <w:r>
        <w:rPr>
          <w:rFonts w:asciiTheme="majorHAnsi" w:hAnsiTheme="majorHAnsi"/>
          <w:sz w:val="24"/>
          <w:szCs w:val="24"/>
        </w:rPr>
        <w:t xml:space="preserve">y </w:t>
      </w:r>
      <w:r w:rsidRPr="00ED0C7B">
        <w:rPr>
          <w:rFonts w:asciiTheme="majorHAnsi" w:hAnsiTheme="majorHAnsi"/>
          <w:sz w:val="24"/>
          <w:szCs w:val="24"/>
        </w:rPr>
        <w:t>con la  finalidad de dejar totalmente delimitada la franja ec</w:t>
      </w:r>
      <w:r>
        <w:rPr>
          <w:rFonts w:asciiTheme="majorHAnsi" w:hAnsiTheme="majorHAnsi"/>
          <w:sz w:val="24"/>
          <w:szCs w:val="24"/>
        </w:rPr>
        <w:t>ológica de 60.00 m. se procedió</w:t>
      </w:r>
      <w:r w:rsidRPr="00ED0C7B">
        <w:rPr>
          <w:rFonts w:asciiTheme="majorHAnsi" w:hAnsiTheme="majorHAnsi"/>
          <w:sz w:val="24"/>
          <w:szCs w:val="24"/>
        </w:rPr>
        <w:t xml:space="preserve"> a desmontar las superficies de los patios 19 y 20, que tienen una área de 11 hectáreas, quedando finalmente desmontadas 14.53, correspondientes a dichos patios. </w:t>
      </w:r>
    </w:p>
    <w:p w14:paraId="354DF0DF" w14:textId="77777777" w:rsidR="00ED0C7B" w:rsidRPr="00ED0C7B" w:rsidRDefault="00ED0C7B" w:rsidP="00ED0C7B">
      <w:pPr>
        <w:jc w:val="both"/>
        <w:rPr>
          <w:rFonts w:asciiTheme="majorHAnsi" w:hAnsiTheme="majorHAnsi"/>
          <w:sz w:val="24"/>
          <w:szCs w:val="24"/>
        </w:rPr>
      </w:pPr>
    </w:p>
    <w:p w14:paraId="0A1E6AD0" w14:textId="77777777" w:rsidR="00ED0C7B" w:rsidRPr="00ED0C7B" w:rsidRDefault="00ED0C7B" w:rsidP="00ED0C7B">
      <w:pPr>
        <w:jc w:val="both"/>
        <w:rPr>
          <w:rFonts w:asciiTheme="majorHAnsi" w:hAnsiTheme="majorHAnsi"/>
          <w:sz w:val="24"/>
          <w:szCs w:val="24"/>
        </w:rPr>
      </w:pPr>
    </w:p>
    <w:p w14:paraId="4BF47232" w14:textId="77777777" w:rsidR="00366DFB" w:rsidRDefault="00366DFB" w:rsidP="00366DFB">
      <w:pPr>
        <w:jc w:val="both"/>
        <w:rPr>
          <w:rFonts w:asciiTheme="majorHAnsi" w:hAnsiTheme="majorHAnsi"/>
          <w:sz w:val="24"/>
          <w:szCs w:val="24"/>
        </w:rPr>
      </w:pPr>
      <w:r>
        <w:rPr>
          <w:rFonts w:asciiTheme="majorHAnsi" w:hAnsiTheme="majorHAnsi"/>
          <w:sz w:val="24"/>
          <w:szCs w:val="24"/>
        </w:rPr>
        <w:t xml:space="preserve">B) </w:t>
      </w:r>
      <w:r w:rsidRPr="00ED0C7B">
        <w:rPr>
          <w:rFonts w:asciiTheme="majorHAnsi" w:hAnsiTheme="majorHAnsi"/>
          <w:sz w:val="24"/>
          <w:szCs w:val="24"/>
        </w:rPr>
        <w:t xml:space="preserve">RESCATE DE LA </w:t>
      </w:r>
      <w:r>
        <w:rPr>
          <w:rFonts w:asciiTheme="majorHAnsi" w:hAnsiTheme="majorHAnsi"/>
          <w:sz w:val="24"/>
          <w:szCs w:val="24"/>
        </w:rPr>
        <w:t>EMBARCACIÓN DENOMINADA KOOTENAY</w:t>
      </w:r>
    </w:p>
    <w:p w14:paraId="7BCDD0B0" w14:textId="77777777" w:rsidR="00366DFB" w:rsidRDefault="00366DFB" w:rsidP="00ED0C7B">
      <w:pPr>
        <w:jc w:val="both"/>
        <w:rPr>
          <w:rFonts w:asciiTheme="majorHAnsi" w:hAnsiTheme="majorHAnsi"/>
          <w:sz w:val="24"/>
          <w:szCs w:val="24"/>
        </w:rPr>
      </w:pPr>
    </w:p>
    <w:p w14:paraId="21CBD8B0"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 xml:space="preserve">Los trabajos relativos a esta actividad </w:t>
      </w:r>
      <w:r w:rsidR="002C6A0A">
        <w:rPr>
          <w:rFonts w:asciiTheme="majorHAnsi" w:hAnsiTheme="majorHAnsi"/>
          <w:sz w:val="24"/>
          <w:szCs w:val="24"/>
        </w:rPr>
        <w:t>quedaron concluidos en un</w:t>
      </w:r>
      <w:r w:rsidRPr="00ED0C7B">
        <w:rPr>
          <w:rFonts w:asciiTheme="majorHAnsi" w:hAnsiTheme="majorHAnsi"/>
          <w:sz w:val="24"/>
          <w:szCs w:val="24"/>
        </w:rPr>
        <w:t xml:space="preserve"> 100%. No se presentaron cambios en cuanto a volúmenes e importes relativos a estos trabajos.</w:t>
      </w:r>
    </w:p>
    <w:p w14:paraId="2444AF61" w14:textId="77777777" w:rsidR="00ED0C7B" w:rsidRPr="00ED0C7B" w:rsidRDefault="00ED0C7B" w:rsidP="00ED0C7B">
      <w:pPr>
        <w:jc w:val="both"/>
        <w:rPr>
          <w:rFonts w:asciiTheme="majorHAnsi" w:hAnsiTheme="majorHAnsi"/>
          <w:sz w:val="24"/>
          <w:szCs w:val="24"/>
        </w:rPr>
      </w:pPr>
    </w:p>
    <w:p w14:paraId="7A08F51A" w14:textId="77777777" w:rsidR="00366DFB" w:rsidRDefault="00366DFB" w:rsidP="00ED0C7B">
      <w:pPr>
        <w:jc w:val="both"/>
        <w:rPr>
          <w:rFonts w:asciiTheme="majorHAnsi" w:hAnsiTheme="majorHAnsi"/>
          <w:sz w:val="24"/>
          <w:szCs w:val="24"/>
        </w:rPr>
      </w:pPr>
      <w:r>
        <w:rPr>
          <w:rFonts w:asciiTheme="majorHAnsi" w:hAnsiTheme="majorHAnsi"/>
          <w:sz w:val="24"/>
          <w:szCs w:val="24"/>
        </w:rPr>
        <w:t xml:space="preserve">C) </w:t>
      </w:r>
      <w:r w:rsidRPr="00ED0C7B">
        <w:rPr>
          <w:rFonts w:asciiTheme="majorHAnsi" w:hAnsiTheme="majorHAnsi"/>
          <w:sz w:val="24"/>
          <w:szCs w:val="24"/>
        </w:rPr>
        <w:t>DRAGADO EN ZONA CONTIGUAS AL T</w:t>
      </w:r>
      <w:r>
        <w:rPr>
          <w:rFonts w:asciiTheme="majorHAnsi" w:hAnsiTheme="majorHAnsi"/>
          <w:sz w:val="24"/>
          <w:szCs w:val="24"/>
        </w:rPr>
        <w:t>ABLESTACADO</w:t>
      </w:r>
    </w:p>
    <w:p w14:paraId="44AFD09E" w14:textId="77777777" w:rsidR="00366DFB" w:rsidRDefault="00366DFB" w:rsidP="00ED0C7B">
      <w:pPr>
        <w:jc w:val="both"/>
        <w:rPr>
          <w:rFonts w:asciiTheme="majorHAnsi" w:hAnsiTheme="majorHAnsi"/>
          <w:sz w:val="24"/>
          <w:szCs w:val="24"/>
        </w:rPr>
      </w:pPr>
    </w:p>
    <w:p w14:paraId="27E32613" w14:textId="77777777" w:rsidR="00ED0C7B" w:rsidRDefault="00366DFB" w:rsidP="00ED0C7B">
      <w:pPr>
        <w:jc w:val="both"/>
        <w:rPr>
          <w:rFonts w:asciiTheme="majorHAnsi" w:hAnsiTheme="majorHAnsi"/>
          <w:sz w:val="24"/>
          <w:szCs w:val="24"/>
        </w:rPr>
      </w:pPr>
      <w:r>
        <w:rPr>
          <w:rFonts w:asciiTheme="majorHAnsi" w:hAnsiTheme="majorHAnsi"/>
          <w:sz w:val="24"/>
          <w:szCs w:val="24"/>
        </w:rPr>
        <w:t>E</w:t>
      </w:r>
      <w:r w:rsidR="00ED0C7B" w:rsidRPr="00ED0C7B">
        <w:rPr>
          <w:rFonts w:asciiTheme="majorHAnsi" w:hAnsiTheme="majorHAnsi"/>
          <w:sz w:val="24"/>
          <w:szCs w:val="24"/>
        </w:rPr>
        <w:t>l volumen contratado inicialmente para este concepto fue de 87,000.00 m</w:t>
      </w:r>
      <w:r w:rsidR="00ED0C7B" w:rsidRPr="00ED0C7B">
        <w:rPr>
          <w:rFonts w:asciiTheme="majorHAnsi" w:hAnsiTheme="majorHAnsi"/>
          <w:sz w:val="24"/>
          <w:szCs w:val="24"/>
          <w:vertAlign w:val="superscript"/>
        </w:rPr>
        <w:t xml:space="preserve">3 </w:t>
      </w:r>
      <w:r w:rsidR="00ED0C7B" w:rsidRPr="00ED0C7B">
        <w:rPr>
          <w:rFonts w:asciiTheme="majorHAnsi" w:hAnsiTheme="majorHAnsi"/>
          <w:sz w:val="24"/>
          <w:szCs w:val="24"/>
        </w:rPr>
        <w:t xml:space="preserve">después de </w:t>
      </w:r>
      <w:r>
        <w:rPr>
          <w:rFonts w:asciiTheme="majorHAnsi" w:hAnsiTheme="majorHAnsi"/>
          <w:sz w:val="24"/>
          <w:szCs w:val="24"/>
        </w:rPr>
        <w:t xml:space="preserve">que se realizaron </w:t>
      </w:r>
      <w:r w:rsidR="00ED0C7B" w:rsidRPr="00ED0C7B">
        <w:rPr>
          <w:rFonts w:asciiTheme="majorHAnsi" w:hAnsiTheme="majorHAnsi"/>
          <w:sz w:val="24"/>
          <w:szCs w:val="24"/>
        </w:rPr>
        <w:t>los trabajos correspondientes de dragado en las zonas contiguas al tablestacado se genero un volumen de 48,832.00 m</w:t>
      </w:r>
      <w:r w:rsidR="00ED0C7B" w:rsidRPr="00ED0C7B">
        <w:rPr>
          <w:rFonts w:asciiTheme="majorHAnsi" w:hAnsiTheme="majorHAnsi"/>
          <w:sz w:val="24"/>
          <w:szCs w:val="24"/>
          <w:vertAlign w:val="superscript"/>
        </w:rPr>
        <w:t>3</w:t>
      </w:r>
      <w:r w:rsidR="00ED0C7B" w:rsidRPr="00ED0C7B">
        <w:rPr>
          <w:rFonts w:asciiTheme="majorHAnsi" w:hAnsiTheme="majorHAnsi"/>
          <w:sz w:val="24"/>
          <w:szCs w:val="24"/>
        </w:rPr>
        <w:t xml:space="preserve"> dándose por concluida ésta actividad</w:t>
      </w:r>
      <w:r>
        <w:rPr>
          <w:rFonts w:asciiTheme="majorHAnsi" w:hAnsiTheme="majorHAnsi"/>
          <w:sz w:val="24"/>
          <w:szCs w:val="24"/>
        </w:rPr>
        <w:t xml:space="preserve"> al 100%</w:t>
      </w:r>
      <w:r w:rsidR="00ED0C7B" w:rsidRPr="00ED0C7B">
        <w:rPr>
          <w:rFonts w:asciiTheme="majorHAnsi" w:hAnsiTheme="majorHAnsi"/>
          <w:sz w:val="24"/>
          <w:szCs w:val="24"/>
        </w:rPr>
        <w:t xml:space="preserve">, por </w:t>
      </w:r>
      <w:r>
        <w:rPr>
          <w:rFonts w:asciiTheme="majorHAnsi" w:hAnsiTheme="majorHAnsi"/>
          <w:sz w:val="24"/>
          <w:szCs w:val="24"/>
        </w:rPr>
        <w:t xml:space="preserve">lo que al llegar fueron cancelados los </w:t>
      </w:r>
      <w:r w:rsidR="00ED0C7B" w:rsidRPr="00ED0C7B">
        <w:rPr>
          <w:rFonts w:asciiTheme="majorHAnsi" w:hAnsiTheme="majorHAnsi"/>
          <w:sz w:val="24"/>
          <w:szCs w:val="24"/>
        </w:rPr>
        <w:t>38,168.00 m</w:t>
      </w:r>
      <w:r w:rsidR="00ED0C7B" w:rsidRPr="00ED0C7B">
        <w:rPr>
          <w:rFonts w:asciiTheme="majorHAnsi" w:hAnsiTheme="majorHAnsi"/>
          <w:sz w:val="24"/>
          <w:szCs w:val="24"/>
          <w:vertAlign w:val="superscript"/>
        </w:rPr>
        <w:t>3</w:t>
      </w:r>
      <w:r>
        <w:rPr>
          <w:rFonts w:asciiTheme="majorHAnsi" w:hAnsiTheme="majorHAnsi"/>
          <w:sz w:val="24"/>
          <w:szCs w:val="24"/>
          <w:vertAlign w:val="superscript"/>
        </w:rPr>
        <w:t xml:space="preserve"> </w:t>
      </w:r>
      <w:r>
        <w:rPr>
          <w:rFonts w:asciiTheme="majorHAnsi" w:hAnsiTheme="majorHAnsi"/>
          <w:sz w:val="24"/>
          <w:szCs w:val="24"/>
        </w:rPr>
        <w:t>.</w:t>
      </w:r>
    </w:p>
    <w:p w14:paraId="5038773A" w14:textId="77777777" w:rsidR="00366DFB" w:rsidRPr="00ED0C7B" w:rsidRDefault="00366DFB" w:rsidP="00ED0C7B">
      <w:pPr>
        <w:jc w:val="both"/>
        <w:rPr>
          <w:rFonts w:asciiTheme="majorHAnsi" w:hAnsiTheme="majorHAnsi"/>
          <w:sz w:val="24"/>
          <w:szCs w:val="24"/>
        </w:rPr>
      </w:pPr>
    </w:p>
    <w:p w14:paraId="2142BB1F" w14:textId="77777777" w:rsidR="007F6B89" w:rsidRDefault="007F6B89" w:rsidP="00ED0C7B">
      <w:pPr>
        <w:jc w:val="both"/>
        <w:rPr>
          <w:rFonts w:asciiTheme="majorHAnsi" w:hAnsiTheme="majorHAnsi"/>
          <w:i/>
          <w:sz w:val="24"/>
          <w:szCs w:val="24"/>
        </w:rPr>
      </w:pPr>
      <w:r>
        <w:rPr>
          <w:rFonts w:asciiTheme="majorHAnsi" w:hAnsiTheme="majorHAnsi"/>
          <w:sz w:val="24"/>
          <w:szCs w:val="24"/>
        </w:rPr>
        <w:t xml:space="preserve">D) </w:t>
      </w:r>
      <w:r w:rsidRPr="00ED0C7B">
        <w:rPr>
          <w:rFonts w:asciiTheme="majorHAnsi" w:hAnsiTheme="majorHAnsi"/>
          <w:i/>
          <w:sz w:val="24"/>
          <w:szCs w:val="24"/>
        </w:rPr>
        <w:t>DRAGADO</w:t>
      </w:r>
      <w:r w:rsidRPr="00ED0C7B">
        <w:rPr>
          <w:rFonts w:asciiTheme="majorHAnsi" w:hAnsiTheme="majorHAnsi"/>
          <w:sz w:val="24"/>
          <w:szCs w:val="24"/>
        </w:rPr>
        <w:t xml:space="preserve"> </w:t>
      </w:r>
      <w:r w:rsidRPr="00ED0C7B">
        <w:rPr>
          <w:rFonts w:asciiTheme="majorHAnsi" w:hAnsiTheme="majorHAnsi"/>
          <w:i/>
          <w:sz w:val="24"/>
          <w:szCs w:val="24"/>
        </w:rPr>
        <w:t>DE SANEAMIENTO</w:t>
      </w:r>
    </w:p>
    <w:p w14:paraId="18115FF1" w14:textId="77777777" w:rsidR="007F6B89" w:rsidRDefault="007F6B89" w:rsidP="00ED0C7B">
      <w:pPr>
        <w:jc w:val="both"/>
        <w:rPr>
          <w:rFonts w:asciiTheme="majorHAnsi" w:hAnsiTheme="majorHAnsi"/>
          <w:i/>
          <w:sz w:val="24"/>
          <w:szCs w:val="24"/>
        </w:rPr>
      </w:pPr>
    </w:p>
    <w:p w14:paraId="6D9A658F" w14:textId="77777777" w:rsidR="00ED0C7B" w:rsidRDefault="007F6B89" w:rsidP="00ED0C7B">
      <w:pPr>
        <w:jc w:val="both"/>
        <w:rPr>
          <w:rFonts w:asciiTheme="majorHAnsi" w:hAnsiTheme="majorHAnsi"/>
          <w:sz w:val="24"/>
          <w:szCs w:val="24"/>
        </w:rPr>
      </w:pPr>
      <w:r>
        <w:rPr>
          <w:rFonts w:asciiTheme="majorHAnsi" w:hAnsiTheme="majorHAnsi"/>
          <w:sz w:val="24"/>
          <w:szCs w:val="24"/>
        </w:rPr>
        <w:t>El</w:t>
      </w:r>
      <w:r w:rsidR="00ED0C7B" w:rsidRPr="00ED0C7B">
        <w:rPr>
          <w:rFonts w:asciiTheme="majorHAnsi" w:hAnsiTheme="majorHAnsi"/>
          <w:sz w:val="24"/>
          <w:szCs w:val="24"/>
        </w:rPr>
        <w:t xml:space="preserve"> volumen </w:t>
      </w:r>
      <w:r>
        <w:rPr>
          <w:rFonts w:asciiTheme="majorHAnsi" w:hAnsiTheme="majorHAnsi"/>
          <w:sz w:val="24"/>
          <w:szCs w:val="24"/>
        </w:rPr>
        <w:t>que se contrató fue</w:t>
      </w:r>
      <w:r w:rsidR="00ED0C7B" w:rsidRPr="00ED0C7B">
        <w:rPr>
          <w:rFonts w:asciiTheme="majorHAnsi" w:hAnsiTheme="majorHAnsi"/>
          <w:sz w:val="24"/>
          <w:szCs w:val="24"/>
        </w:rPr>
        <w:t xml:space="preserve"> de 1’567,800 m³; </w:t>
      </w:r>
      <w:r>
        <w:rPr>
          <w:rFonts w:asciiTheme="majorHAnsi" w:hAnsiTheme="majorHAnsi"/>
          <w:sz w:val="24"/>
          <w:szCs w:val="24"/>
        </w:rPr>
        <w:t xml:space="preserve"> pero durante el</w:t>
      </w:r>
      <w:r w:rsidR="00ED0C7B" w:rsidRPr="00ED0C7B">
        <w:rPr>
          <w:rFonts w:asciiTheme="majorHAnsi" w:hAnsiTheme="majorHAnsi"/>
          <w:sz w:val="24"/>
          <w:szCs w:val="24"/>
        </w:rPr>
        <w:t xml:space="preserve"> desarrollo de la obra se decidió efectuar una adecuación al proyecto relativa a incrementar la superficie de agua en la dársena Norte que servirá a las posiciones de ataque 16, transición, 18 y</w:t>
      </w:r>
      <w:r>
        <w:rPr>
          <w:rFonts w:asciiTheme="majorHAnsi" w:hAnsiTheme="majorHAnsi"/>
          <w:sz w:val="24"/>
          <w:szCs w:val="24"/>
        </w:rPr>
        <w:t xml:space="preserve"> 19. Dicha adecuación incremento</w:t>
      </w:r>
      <w:r w:rsidR="00ED0C7B" w:rsidRPr="00ED0C7B">
        <w:rPr>
          <w:rFonts w:asciiTheme="majorHAnsi" w:hAnsiTheme="majorHAnsi"/>
          <w:sz w:val="24"/>
          <w:szCs w:val="24"/>
        </w:rPr>
        <w:t xml:space="preserve"> los volúmenes de trabajo ya que se </w:t>
      </w:r>
      <w:r>
        <w:rPr>
          <w:rFonts w:asciiTheme="majorHAnsi" w:hAnsiTheme="majorHAnsi"/>
          <w:sz w:val="24"/>
          <w:szCs w:val="24"/>
        </w:rPr>
        <w:t>amplió 100 m; el frente de</w:t>
      </w:r>
      <w:r w:rsidR="00ED0C7B" w:rsidRPr="00ED0C7B">
        <w:rPr>
          <w:rFonts w:asciiTheme="majorHAnsi" w:hAnsiTheme="majorHAnsi"/>
          <w:sz w:val="24"/>
          <w:szCs w:val="24"/>
        </w:rPr>
        <w:t xml:space="preserve"> atraque definido como transi</w:t>
      </w:r>
      <w:r>
        <w:rPr>
          <w:rFonts w:asciiTheme="majorHAnsi" w:hAnsiTheme="majorHAnsi"/>
          <w:sz w:val="24"/>
          <w:szCs w:val="24"/>
        </w:rPr>
        <w:t>ción, esta adecuación generó</w:t>
      </w:r>
      <w:r w:rsidR="00ED0C7B" w:rsidRPr="00ED0C7B">
        <w:rPr>
          <w:rFonts w:asciiTheme="majorHAnsi" w:hAnsiTheme="majorHAnsi"/>
          <w:sz w:val="24"/>
          <w:szCs w:val="24"/>
        </w:rPr>
        <w:t xml:space="preserve"> un incremento de 232,200.00 m³, con lo que </w:t>
      </w:r>
      <w:r>
        <w:rPr>
          <w:rFonts w:asciiTheme="majorHAnsi" w:hAnsiTheme="majorHAnsi"/>
          <w:sz w:val="24"/>
          <w:szCs w:val="24"/>
        </w:rPr>
        <w:t>se logró dragar al 100% lo cual representa un volumen</w:t>
      </w:r>
      <w:r w:rsidR="00ED0C7B" w:rsidRPr="00ED0C7B">
        <w:rPr>
          <w:rFonts w:asciiTheme="majorHAnsi" w:hAnsiTheme="majorHAnsi"/>
          <w:sz w:val="24"/>
          <w:szCs w:val="24"/>
        </w:rPr>
        <w:t xml:space="preserve"> de 1’800,000.00 m</w:t>
      </w:r>
      <w:r w:rsidR="00ED0C7B" w:rsidRPr="00ED0C7B">
        <w:rPr>
          <w:rFonts w:asciiTheme="majorHAnsi" w:hAnsiTheme="majorHAnsi"/>
          <w:sz w:val="24"/>
          <w:szCs w:val="24"/>
          <w:vertAlign w:val="superscript"/>
        </w:rPr>
        <w:t>3</w:t>
      </w:r>
      <w:r>
        <w:rPr>
          <w:rFonts w:asciiTheme="majorHAnsi" w:hAnsiTheme="majorHAnsi"/>
          <w:sz w:val="24"/>
          <w:szCs w:val="24"/>
        </w:rPr>
        <w:t>.</w:t>
      </w:r>
      <w:r w:rsidR="00ED0C7B" w:rsidRPr="00ED0C7B">
        <w:rPr>
          <w:rFonts w:asciiTheme="majorHAnsi" w:hAnsiTheme="majorHAnsi"/>
          <w:sz w:val="24"/>
          <w:szCs w:val="24"/>
        </w:rPr>
        <w:t xml:space="preserve"> </w:t>
      </w:r>
    </w:p>
    <w:p w14:paraId="573703F4" w14:textId="77777777" w:rsidR="007F6B89" w:rsidRPr="00ED0C7B" w:rsidRDefault="007F6B89" w:rsidP="00ED0C7B">
      <w:pPr>
        <w:jc w:val="both"/>
        <w:rPr>
          <w:rFonts w:asciiTheme="majorHAnsi" w:hAnsiTheme="majorHAnsi"/>
          <w:sz w:val="24"/>
          <w:szCs w:val="24"/>
        </w:rPr>
      </w:pPr>
    </w:p>
    <w:p w14:paraId="749F7BC8" w14:textId="77777777" w:rsidR="007F6B89" w:rsidRDefault="007F6B89" w:rsidP="00ED0C7B">
      <w:pPr>
        <w:jc w:val="both"/>
        <w:rPr>
          <w:rFonts w:asciiTheme="majorHAnsi" w:hAnsiTheme="majorHAnsi"/>
          <w:sz w:val="24"/>
          <w:szCs w:val="24"/>
        </w:rPr>
      </w:pPr>
      <w:r>
        <w:rPr>
          <w:rFonts w:asciiTheme="majorHAnsi" w:hAnsiTheme="majorHAnsi"/>
          <w:sz w:val="24"/>
          <w:szCs w:val="24"/>
        </w:rPr>
        <w:t xml:space="preserve">E) </w:t>
      </w:r>
      <w:r w:rsidRPr="007F6B89">
        <w:rPr>
          <w:rFonts w:asciiTheme="majorHAnsi" w:hAnsiTheme="majorHAnsi"/>
          <w:sz w:val="24"/>
          <w:szCs w:val="24"/>
        </w:rPr>
        <w:t>RELLENO DE PATIOS</w:t>
      </w:r>
    </w:p>
    <w:p w14:paraId="255CA730" w14:textId="77777777" w:rsidR="007F6B89" w:rsidRDefault="007F6B89" w:rsidP="00ED0C7B">
      <w:pPr>
        <w:jc w:val="both"/>
        <w:rPr>
          <w:rFonts w:asciiTheme="majorHAnsi" w:hAnsiTheme="majorHAnsi"/>
          <w:sz w:val="24"/>
          <w:szCs w:val="24"/>
        </w:rPr>
      </w:pPr>
    </w:p>
    <w:p w14:paraId="6E8695E8" w14:textId="77777777" w:rsidR="00ED0C7B" w:rsidRPr="00ED0C7B" w:rsidRDefault="00ED0C7B" w:rsidP="00ED0C7B">
      <w:pPr>
        <w:jc w:val="both"/>
        <w:rPr>
          <w:rFonts w:asciiTheme="majorHAnsi" w:hAnsiTheme="majorHAnsi" w:cs="Arial"/>
          <w:sz w:val="24"/>
          <w:szCs w:val="24"/>
        </w:rPr>
      </w:pPr>
      <w:r w:rsidRPr="00ED0C7B">
        <w:rPr>
          <w:rFonts w:asciiTheme="majorHAnsi" w:hAnsiTheme="majorHAnsi"/>
          <w:sz w:val="24"/>
          <w:szCs w:val="24"/>
        </w:rPr>
        <w:t xml:space="preserve">Respecto a este concepto al analizar a detalle los sondeos de mecánica de suelos existentes en el área, y después de efectuar una campaña adicional de sondeos en la zona a rellenar se encontró que los estratos subyacentes se componen de limos y turbas con espesores de hasta 8.00 m. por lo cual se determino la conveniencia de efectuar un cambio </w:t>
      </w:r>
      <w:r w:rsidRPr="00ED0C7B">
        <w:rPr>
          <w:rFonts w:asciiTheme="majorHAnsi" w:hAnsiTheme="majorHAnsi" w:cs="Arial"/>
          <w:sz w:val="24"/>
          <w:szCs w:val="24"/>
        </w:rPr>
        <w:t xml:space="preserve">en cuanto al nivel de dragado de saneamiento en las áreas de patios lo cual se formalizo en la minuta de trabajo No. 001, que a la letra dice: </w:t>
      </w:r>
    </w:p>
    <w:p w14:paraId="3C31CB56" w14:textId="77777777" w:rsidR="00ED0C7B" w:rsidRPr="00ED0C7B" w:rsidRDefault="00ED0C7B" w:rsidP="00ED0C7B">
      <w:pPr>
        <w:jc w:val="both"/>
        <w:rPr>
          <w:rFonts w:asciiTheme="majorHAnsi" w:hAnsiTheme="majorHAnsi" w:cs="Arial"/>
          <w:sz w:val="24"/>
          <w:szCs w:val="24"/>
        </w:rPr>
      </w:pPr>
    </w:p>
    <w:p w14:paraId="5D526500" w14:textId="31849093" w:rsidR="00ED0C7B" w:rsidRDefault="00FA2939" w:rsidP="00ED0C7B">
      <w:pPr>
        <w:jc w:val="both"/>
        <w:rPr>
          <w:rFonts w:asciiTheme="majorHAnsi" w:hAnsiTheme="majorHAnsi" w:cs="Arial"/>
          <w:sz w:val="24"/>
          <w:szCs w:val="24"/>
        </w:rPr>
      </w:pPr>
      <w:r>
        <w:rPr>
          <w:rFonts w:asciiTheme="majorHAnsi" w:hAnsiTheme="majorHAnsi" w:cs="Arial"/>
          <w:sz w:val="24"/>
          <w:szCs w:val="24"/>
        </w:rPr>
        <w:t>“En relación al punto número dos se concluyó</w:t>
      </w:r>
      <w:r w:rsidR="00ED0C7B" w:rsidRPr="00ED0C7B">
        <w:rPr>
          <w:rFonts w:asciiTheme="majorHAnsi" w:hAnsiTheme="majorHAnsi" w:cs="Arial"/>
          <w:sz w:val="24"/>
          <w:szCs w:val="24"/>
        </w:rPr>
        <w:t xml:space="preserve"> que debido a que después de un estudio realizado mediante sondeos dentro del área de trabajo se encontró que en promedio a una cota de -8.00 m. se tenía la presencia de turbas y limos por lo que resultaba indistinto sanear a la cota -3.00 m. como se indicaba originalmente o sanear a la cota -1.00 m. retirando con ello los restos de vegetación y raíces encontrados en el sitio, como mantendremos el espesor de relleno de 5.00 m. considerado inicialmente, se estará llegando a la cota +4.00 m. logrando con esto un efecto de consolidación por precarga ya que el nivel de piso terminado del relleno se estará dejando a la cota +2.00 m. obteniéndose una economía ya que al efectuarse el proceso de consolidación, el material excedente sobre la cota +2.00 m. se removerá para ser aprovechado en zonas a rellenar. Con lo anterior estaremos logrando dejar una superficie de patio con una mejor capacidad de carga y un volumen de material almacenado para ser aprovechado en el relleno del resto de los patios.</w:t>
      </w:r>
      <w:r>
        <w:rPr>
          <w:rFonts w:asciiTheme="majorHAnsi" w:hAnsiTheme="majorHAnsi" w:cs="Arial"/>
          <w:sz w:val="24"/>
          <w:szCs w:val="24"/>
        </w:rPr>
        <w:t>”</w:t>
      </w:r>
    </w:p>
    <w:p w14:paraId="3CF9AB22" w14:textId="77777777" w:rsidR="007F6B89" w:rsidRPr="00ED0C7B" w:rsidRDefault="007F6B89" w:rsidP="00ED0C7B">
      <w:pPr>
        <w:jc w:val="both"/>
        <w:rPr>
          <w:rFonts w:asciiTheme="majorHAnsi" w:hAnsiTheme="majorHAnsi" w:cs="Arial"/>
          <w:sz w:val="24"/>
          <w:szCs w:val="24"/>
        </w:rPr>
      </w:pPr>
    </w:p>
    <w:p w14:paraId="5127140A" w14:textId="77777777" w:rsidR="007F6B89" w:rsidRDefault="00ED0C7B" w:rsidP="007F6B89">
      <w:pPr>
        <w:jc w:val="both"/>
        <w:rPr>
          <w:rFonts w:asciiTheme="majorHAnsi" w:hAnsiTheme="majorHAnsi"/>
          <w:sz w:val="24"/>
          <w:szCs w:val="24"/>
        </w:rPr>
      </w:pPr>
      <w:r w:rsidRPr="00ED0C7B">
        <w:rPr>
          <w:rFonts w:asciiTheme="majorHAnsi" w:hAnsiTheme="majorHAnsi" w:cs="Arial"/>
          <w:sz w:val="24"/>
          <w:szCs w:val="24"/>
        </w:rPr>
        <w:t>El</w:t>
      </w:r>
      <w:r w:rsidRPr="00ED0C7B">
        <w:rPr>
          <w:rFonts w:asciiTheme="majorHAnsi" w:hAnsiTheme="majorHAnsi"/>
          <w:sz w:val="24"/>
          <w:szCs w:val="24"/>
        </w:rPr>
        <w:t xml:space="preserve"> volumen contratado inicialmente fue de 1’840,000 m³, sin embargo al efectuar las adecuaciones arriba mencionadas este concepto se incremento de 1’840</w:t>
      </w:r>
      <w:r w:rsidR="007F6B89">
        <w:rPr>
          <w:rFonts w:asciiTheme="majorHAnsi" w:hAnsiTheme="majorHAnsi"/>
          <w:sz w:val="24"/>
          <w:szCs w:val="24"/>
        </w:rPr>
        <w:t>,000.00 m</w:t>
      </w:r>
      <w:r w:rsidR="007F6B89" w:rsidRPr="00ED0C7B">
        <w:rPr>
          <w:rFonts w:asciiTheme="majorHAnsi" w:hAnsiTheme="majorHAnsi"/>
          <w:sz w:val="24"/>
          <w:szCs w:val="24"/>
        </w:rPr>
        <w:t>³</w:t>
      </w:r>
      <w:r w:rsidR="007F6B89">
        <w:rPr>
          <w:rFonts w:asciiTheme="majorHAnsi" w:hAnsiTheme="majorHAnsi"/>
          <w:sz w:val="24"/>
          <w:szCs w:val="24"/>
        </w:rPr>
        <w:t xml:space="preserve"> llegando al 100% con un volumen de 2’539,806.00 m³.</w:t>
      </w:r>
    </w:p>
    <w:p w14:paraId="6338918E" w14:textId="77777777" w:rsidR="00ED0C7B" w:rsidRPr="00ED0C7B" w:rsidRDefault="007F6B89" w:rsidP="007F6B89">
      <w:pPr>
        <w:jc w:val="both"/>
        <w:rPr>
          <w:rFonts w:asciiTheme="majorHAnsi" w:hAnsiTheme="majorHAnsi"/>
          <w:sz w:val="24"/>
          <w:szCs w:val="24"/>
        </w:rPr>
      </w:pPr>
      <w:r w:rsidRPr="00ED0C7B">
        <w:rPr>
          <w:rFonts w:asciiTheme="majorHAnsi" w:hAnsiTheme="majorHAnsi"/>
          <w:sz w:val="24"/>
          <w:szCs w:val="24"/>
        </w:rPr>
        <w:t xml:space="preserve"> </w:t>
      </w:r>
    </w:p>
    <w:p w14:paraId="0C34F132" w14:textId="77777777" w:rsidR="00151769" w:rsidRDefault="00151769" w:rsidP="00ED0C7B">
      <w:pPr>
        <w:jc w:val="both"/>
        <w:rPr>
          <w:rFonts w:asciiTheme="majorHAnsi" w:hAnsiTheme="majorHAnsi"/>
          <w:sz w:val="24"/>
          <w:szCs w:val="24"/>
        </w:rPr>
      </w:pPr>
      <w:r>
        <w:rPr>
          <w:rFonts w:asciiTheme="majorHAnsi" w:hAnsiTheme="majorHAnsi"/>
          <w:sz w:val="24"/>
          <w:szCs w:val="24"/>
        </w:rPr>
        <w:t xml:space="preserve">F) </w:t>
      </w:r>
      <w:r w:rsidRPr="00ED0C7B">
        <w:rPr>
          <w:rFonts w:asciiTheme="majorHAnsi" w:hAnsiTheme="majorHAnsi"/>
          <w:sz w:val="24"/>
          <w:szCs w:val="24"/>
        </w:rPr>
        <w:t xml:space="preserve">DRAGADO DE </w:t>
      </w:r>
      <w:r>
        <w:rPr>
          <w:rFonts w:asciiTheme="majorHAnsi" w:hAnsiTheme="majorHAnsi"/>
          <w:sz w:val="24"/>
          <w:szCs w:val="24"/>
        </w:rPr>
        <w:t>PROFUNDIZACIÓN EN DÁRSENA NORTE</w:t>
      </w:r>
    </w:p>
    <w:p w14:paraId="6615C143" w14:textId="77777777" w:rsidR="00151769" w:rsidRDefault="00151769" w:rsidP="00ED0C7B">
      <w:pPr>
        <w:jc w:val="both"/>
        <w:rPr>
          <w:rFonts w:asciiTheme="majorHAnsi" w:hAnsiTheme="majorHAnsi"/>
          <w:sz w:val="24"/>
          <w:szCs w:val="24"/>
        </w:rPr>
      </w:pPr>
    </w:p>
    <w:p w14:paraId="6BA406B9" w14:textId="77777777" w:rsidR="00ED0C7B" w:rsidRDefault="00151769" w:rsidP="00ED0C7B">
      <w:pPr>
        <w:jc w:val="both"/>
        <w:rPr>
          <w:rFonts w:asciiTheme="majorHAnsi" w:hAnsiTheme="majorHAnsi"/>
          <w:sz w:val="24"/>
          <w:szCs w:val="24"/>
        </w:rPr>
      </w:pPr>
      <w:r>
        <w:rPr>
          <w:rFonts w:asciiTheme="majorHAnsi" w:hAnsiTheme="majorHAnsi"/>
          <w:sz w:val="24"/>
          <w:szCs w:val="24"/>
        </w:rPr>
        <w:t>E</w:t>
      </w:r>
      <w:r w:rsidR="00ED0C7B" w:rsidRPr="00ED0C7B">
        <w:rPr>
          <w:rFonts w:asciiTheme="majorHAnsi" w:hAnsiTheme="majorHAnsi"/>
          <w:sz w:val="24"/>
          <w:szCs w:val="24"/>
        </w:rPr>
        <w:t>n relac</w:t>
      </w:r>
      <w:r>
        <w:rPr>
          <w:rFonts w:asciiTheme="majorHAnsi" w:hAnsiTheme="majorHAnsi"/>
          <w:sz w:val="24"/>
          <w:szCs w:val="24"/>
        </w:rPr>
        <w:t>ión a este concepto se determinó</w:t>
      </w:r>
      <w:r w:rsidR="00ED0C7B" w:rsidRPr="00ED0C7B">
        <w:rPr>
          <w:rFonts w:asciiTheme="majorHAnsi" w:hAnsiTheme="majorHAnsi"/>
          <w:sz w:val="24"/>
          <w:szCs w:val="24"/>
        </w:rPr>
        <w:t xml:space="preserve"> que el material existente bajo la cota -8.00 NBMI localizado en la dársena Norte, sea empleado como material de relleno y que gran parte de éste no sea desperdiciado retirándolo a la zona de vertimiento como estaba contemplado al inicio de los trabajos, esto con la finalidad de aprovechar dicho material el cual es apto y cumple con las características solicitadas para el relleno; por consiguiente, al ejecutar el concepto de relleno se estará profundizando la Dársena, y el concepto de profundización se empleara en la actividad de limpieza, retiro de material depositado en el fondo por suspensión de finos, por ser esta una actividad muy similar al DRA-006 y el costo de este último concepto representa la actividad más económica de t</w:t>
      </w:r>
      <w:r>
        <w:rPr>
          <w:rFonts w:asciiTheme="majorHAnsi" w:hAnsiTheme="majorHAnsi"/>
          <w:sz w:val="24"/>
          <w:szCs w:val="24"/>
        </w:rPr>
        <w:t>odos los dragados contratados.</w:t>
      </w:r>
    </w:p>
    <w:p w14:paraId="0EA2C9D1" w14:textId="77777777" w:rsidR="00151769" w:rsidRPr="00ED0C7B" w:rsidRDefault="00151769" w:rsidP="00ED0C7B">
      <w:pPr>
        <w:jc w:val="both"/>
        <w:rPr>
          <w:rFonts w:asciiTheme="majorHAnsi" w:hAnsiTheme="majorHAnsi"/>
          <w:sz w:val="24"/>
          <w:szCs w:val="24"/>
        </w:rPr>
      </w:pPr>
    </w:p>
    <w:p w14:paraId="16250BE7" w14:textId="77777777" w:rsidR="00ED0C7B" w:rsidRPr="00ED0C7B" w:rsidRDefault="00ED0C7B" w:rsidP="00ED0C7B">
      <w:pPr>
        <w:jc w:val="both"/>
        <w:rPr>
          <w:rFonts w:asciiTheme="majorHAnsi" w:hAnsiTheme="majorHAnsi"/>
          <w:sz w:val="24"/>
          <w:szCs w:val="24"/>
        </w:rPr>
      </w:pPr>
      <w:r w:rsidRPr="00ED0C7B">
        <w:rPr>
          <w:rFonts w:asciiTheme="majorHAnsi" w:hAnsiTheme="majorHAnsi"/>
          <w:sz w:val="24"/>
          <w:szCs w:val="24"/>
        </w:rPr>
        <w:t>El volumen contratado inicialmente fue de 773,000 M</w:t>
      </w:r>
      <w:r w:rsidRPr="00ED0C7B">
        <w:rPr>
          <w:rFonts w:asciiTheme="majorHAnsi" w:hAnsiTheme="majorHAnsi"/>
          <w:sz w:val="24"/>
          <w:szCs w:val="24"/>
          <w:vertAlign w:val="superscript"/>
        </w:rPr>
        <w:t>3</w:t>
      </w:r>
      <w:r w:rsidRPr="00ED0C7B">
        <w:rPr>
          <w:rFonts w:asciiTheme="majorHAnsi" w:hAnsiTheme="majorHAnsi"/>
          <w:sz w:val="24"/>
          <w:szCs w:val="24"/>
        </w:rPr>
        <w:t xml:space="preserve"> sin embargo al realizar las adecuaciones antes citadas la actividad de Dragado de Limpieza </w:t>
      </w:r>
      <w:r w:rsidR="00151769">
        <w:rPr>
          <w:rFonts w:asciiTheme="majorHAnsi" w:hAnsiTheme="majorHAnsi"/>
          <w:sz w:val="24"/>
          <w:szCs w:val="24"/>
        </w:rPr>
        <w:t>llegó a un 100% un volumen de  $1´000,000. M</w:t>
      </w:r>
      <w:r w:rsidR="00151769" w:rsidRPr="00ED0C7B">
        <w:rPr>
          <w:rFonts w:asciiTheme="majorHAnsi" w:hAnsiTheme="majorHAnsi"/>
          <w:sz w:val="24"/>
          <w:szCs w:val="24"/>
          <w:vertAlign w:val="superscript"/>
        </w:rPr>
        <w:t>3</w:t>
      </w:r>
      <w:r w:rsidR="00151769">
        <w:rPr>
          <w:rFonts w:asciiTheme="majorHAnsi" w:hAnsiTheme="majorHAnsi"/>
          <w:sz w:val="24"/>
          <w:szCs w:val="24"/>
        </w:rPr>
        <w:t>.</w:t>
      </w:r>
    </w:p>
    <w:p w14:paraId="26466081" w14:textId="77777777" w:rsidR="00151769" w:rsidRDefault="00151769" w:rsidP="00ED0C7B">
      <w:pPr>
        <w:jc w:val="both"/>
        <w:rPr>
          <w:rFonts w:asciiTheme="majorHAnsi" w:hAnsiTheme="majorHAnsi"/>
          <w:sz w:val="24"/>
          <w:szCs w:val="24"/>
        </w:rPr>
      </w:pPr>
    </w:p>
    <w:p w14:paraId="74F1088E" w14:textId="77777777" w:rsidR="00151769" w:rsidRDefault="00151769" w:rsidP="00ED0C7B">
      <w:pPr>
        <w:jc w:val="both"/>
        <w:rPr>
          <w:rFonts w:asciiTheme="majorHAnsi" w:hAnsiTheme="majorHAnsi"/>
          <w:sz w:val="24"/>
          <w:szCs w:val="24"/>
        </w:rPr>
      </w:pPr>
      <w:r>
        <w:rPr>
          <w:rFonts w:asciiTheme="majorHAnsi" w:hAnsiTheme="majorHAnsi"/>
          <w:sz w:val="24"/>
          <w:szCs w:val="24"/>
        </w:rPr>
        <w:t xml:space="preserve">G) </w:t>
      </w:r>
      <w:r w:rsidRPr="00ED0C7B">
        <w:rPr>
          <w:rFonts w:asciiTheme="majorHAnsi" w:hAnsiTheme="majorHAnsi"/>
          <w:sz w:val="24"/>
          <w:szCs w:val="24"/>
        </w:rPr>
        <w:t>DRAGADO EN PARAMENTOS DE ATRAQUE</w:t>
      </w:r>
      <w:r w:rsidR="00ED0C7B" w:rsidRPr="00ED0C7B">
        <w:rPr>
          <w:rFonts w:asciiTheme="majorHAnsi" w:hAnsiTheme="majorHAnsi"/>
          <w:sz w:val="24"/>
          <w:szCs w:val="24"/>
        </w:rPr>
        <w:t xml:space="preserve"> </w:t>
      </w:r>
    </w:p>
    <w:p w14:paraId="5DE22BAA" w14:textId="77777777" w:rsidR="00151769" w:rsidRDefault="00151769" w:rsidP="00ED0C7B">
      <w:pPr>
        <w:jc w:val="both"/>
        <w:rPr>
          <w:rFonts w:asciiTheme="majorHAnsi" w:hAnsiTheme="majorHAnsi"/>
          <w:sz w:val="24"/>
          <w:szCs w:val="24"/>
        </w:rPr>
      </w:pPr>
    </w:p>
    <w:p w14:paraId="48B2112B" w14:textId="77777777" w:rsidR="00ED0C7B" w:rsidRPr="00ED0C7B" w:rsidRDefault="00151769" w:rsidP="00ED0C7B">
      <w:pPr>
        <w:jc w:val="both"/>
        <w:rPr>
          <w:rFonts w:asciiTheme="majorHAnsi" w:hAnsiTheme="majorHAnsi"/>
          <w:sz w:val="24"/>
          <w:szCs w:val="24"/>
        </w:rPr>
      </w:pPr>
      <w:r>
        <w:rPr>
          <w:rFonts w:asciiTheme="majorHAnsi" w:hAnsiTheme="majorHAnsi"/>
          <w:sz w:val="24"/>
          <w:szCs w:val="24"/>
        </w:rPr>
        <w:t>E</w:t>
      </w:r>
      <w:r w:rsidR="00ED0C7B" w:rsidRPr="00ED0C7B">
        <w:rPr>
          <w:rFonts w:asciiTheme="majorHAnsi" w:hAnsiTheme="majorHAnsi"/>
          <w:sz w:val="24"/>
          <w:szCs w:val="24"/>
        </w:rPr>
        <w:t xml:space="preserve">n relación a este concepto se </w:t>
      </w:r>
      <w:r w:rsidR="00B71039">
        <w:rPr>
          <w:rFonts w:asciiTheme="majorHAnsi" w:hAnsiTheme="majorHAnsi"/>
          <w:sz w:val="24"/>
          <w:szCs w:val="24"/>
        </w:rPr>
        <w:t>tenía contratado</w:t>
      </w:r>
      <w:r w:rsidR="00ED0C7B" w:rsidRPr="00ED0C7B">
        <w:rPr>
          <w:rFonts w:asciiTheme="majorHAnsi" w:hAnsiTheme="majorHAnsi"/>
          <w:sz w:val="24"/>
          <w:szCs w:val="24"/>
        </w:rPr>
        <w:t xml:space="preserve"> un volumen inicial de 76,000.00 m</w:t>
      </w:r>
      <w:r w:rsidR="00ED0C7B" w:rsidRPr="00ED0C7B">
        <w:rPr>
          <w:rFonts w:asciiTheme="majorHAnsi" w:hAnsiTheme="majorHAnsi"/>
          <w:sz w:val="24"/>
          <w:szCs w:val="24"/>
          <w:vertAlign w:val="superscript"/>
        </w:rPr>
        <w:t>3</w:t>
      </w:r>
      <w:r w:rsidR="00ED0C7B" w:rsidRPr="00ED0C7B">
        <w:rPr>
          <w:rFonts w:asciiTheme="majorHAnsi" w:hAnsiTheme="majorHAnsi"/>
          <w:sz w:val="24"/>
          <w:szCs w:val="24"/>
        </w:rPr>
        <w:t xml:space="preserve"> de los cuales </w:t>
      </w:r>
      <w:r w:rsidR="00B71039">
        <w:rPr>
          <w:rFonts w:asciiTheme="majorHAnsi" w:hAnsiTheme="majorHAnsi"/>
          <w:sz w:val="24"/>
          <w:szCs w:val="24"/>
        </w:rPr>
        <w:t>se logró el 100% al dragar</w:t>
      </w:r>
      <w:r w:rsidR="00ED0C7B" w:rsidRPr="00ED0C7B">
        <w:rPr>
          <w:rFonts w:asciiTheme="majorHAnsi" w:hAnsiTheme="majorHAnsi"/>
          <w:sz w:val="24"/>
          <w:szCs w:val="24"/>
        </w:rPr>
        <w:t xml:space="preserve"> 23,104.00 m</w:t>
      </w:r>
      <w:r w:rsidR="00ED0C7B" w:rsidRPr="00ED0C7B">
        <w:rPr>
          <w:rFonts w:asciiTheme="majorHAnsi" w:hAnsiTheme="majorHAnsi"/>
          <w:sz w:val="24"/>
          <w:szCs w:val="24"/>
          <w:vertAlign w:val="superscript"/>
        </w:rPr>
        <w:t>3</w:t>
      </w:r>
      <w:r w:rsidR="00ED0C7B" w:rsidRPr="00ED0C7B">
        <w:rPr>
          <w:rFonts w:asciiTheme="majorHAnsi" w:hAnsiTheme="majorHAnsi"/>
          <w:sz w:val="24"/>
          <w:szCs w:val="24"/>
        </w:rPr>
        <w:t xml:space="preserve">, por consiguiente se </w:t>
      </w:r>
      <w:r w:rsidR="00B71039">
        <w:rPr>
          <w:rFonts w:asciiTheme="majorHAnsi" w:hAnsiTheme="majorHAnsi"/>
          <w:sz w:val="24"/>
          <w:szCs w:val="24"/>
        </w:rPr>
        <w:t>tuvo</w:t>
      </w:r>
      <w:r w:rsidR="00ED0C7B" w:rsidRPr="00ED0C7B">
        <w:rPr>
          <w:rFonts w:asciiTheme="majorHAnsi" w:hAnsiTheme="majorHAnsi"/>
          <w:sz w:val="24"/>
          <w:szCs w:val="24"/>
        </w:rPr>
        <w:t xml:space="preserve"> un volumen sobrante de 52,896.00 m</w:t>
      </w:r>
      <w:r w:rsidR="00ED0C7B" w:rsidRPr="00ED0C7B">
        <w:rPr>
          <w:rFonts w:asciiTheme="majorHAnsi" w:hAnsiTheme="majorHAnsi"/>
          <w:sz w:val="24"/>
          <w:szCs w:val="24"/>
          <w:vertAlign w:val="superscript"/>
        </w:rPr>
        <w:t xml:space="preserve">3 </w:t>
      </w:r>
      <w:r w:rsidR="00B71039">
        <w:rPr>
          <w:rFonts w:asciiTheme="majorHAnsi" w:hAnsiTheme="majorHAnsi"/>
          <w:sz w:val="24"/>
          <w:szCs w:val="24"/>
        </w:rPr>
        <w:t>mismos que fueron cancelados.</w:t>
      </w:r>
      <w:bookmarkStart w:id="0" w:name="_GoBack"/>
      <w:bookmarkEnd w:id="0"/>
    </w:p>
    <w:sectPr w:rsidR="00ED0C7B" w:rsidRPr="00ED0C7B" w:rsidSect="00531F74">
      <w:footerReference w:type="even" r:id="rId8"/>
      <w:footerReference w:type="default" r:id="rId9"/>
      <w:pgSz w:w="12240" w:h="15840"/>
      <w:pgMar w:top="1417" w:right="1418" w:bottom="1417"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55988" w14:textId="77777777" w:rsidR="00531F74" w:rsidRDefault="00531F74" w:rsidP="00531F74">
      <w:r>
        <w:separator/>
      </w:r>
    </w:p>
  </w:endnote>
  <w:endnote w:type="continuationSeparator" w:id="0">
    <w:p w14:paraId="02828378" w14:textId="77777777" w:rsidR="00531F74" w:rsidRDefault="00531F74" w:rsidP="0053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02233" w14:textId="77777777" w:rsidR="00531F74" w:rsidRDefault="00531F74" w:rsidP="004A3C6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51713D2" w14:textId="77777777" w:rsidR="00531F74" w:rsidRDefault="00531F74" w:rsidP="00531F74">
    <w:pPr>
      <w:pStyle w:val="Piedep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B4333" w14:textId="77777777" w:rsidR="00531F74" w:rsidRDefault="00531F74" w:rsidP="004A3C6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A2939">
      <w:rPr>
        <w:rStyle w:val="Nmerodepgina"/>
        <w:noProof/>
      </w:rPr>
      <w:t>4</w:t>
    </w:r>
    <w:r>
      <w:rPr>
        <w:rStyle w:val="Nmerodepgina"/>
      </w:rPr>
      <w:fldChar w:fldCharType="end"/>
    </w:r>
  </w:p>
  <w:p w14:paraId="4903323E" w14:textId="77777777" w:rsidR="00531F74" w:rsidRDefault="00531F74" w:rsidP="00531F74">
    <w:pPr>
      <w:pStyle w:val="Piedep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EFAB8" w14:textId="77777777" w:rsidR="00531F74" w:rsidRDefault="00531F74" w:rsidP="00531F74">
      <w:r>
        <w:separator/>
      </w:r>
    </w:p>
  </w:footnote>
  <w:footnote w:type="continuationSeparator" w:id="0">
    <w:p w14:paraId="3BA21DA1" w14:textId="77777777" w:rsidR="00531F74" w:rsidRDefault="00531F74" w:rsidP="00531F7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62EF3"/>
    <w:multiLevelType w:val="hybridMultilevel"/>
    <w:tmpl w:val="95649FE6"/>
    <w:lvl w:ilvl="0" w:tplc="E566388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A0F6C2E"/>
    <w:multiLevelType w:val="hybridMultilevel"/>
    <w:tmpl w:val="6E94B2F6"/>
    <w:lvl w:ilvl="0" w:tplc="A894D276">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B20369E"/>
    <w:multiLevelType w:val="hybridMultilevel"/>
    <w:tmpl w:val="A824050E"/>
    <w:lvl w:ilvl="0" w:tplc="C4ACA67E">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41FA6538"/>
    <w:multiLevelType w:val="hybridMultilevel"/>
    <w:tmpl w:val="B080CB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EC32C4B"/>
    <w:multiLevelType w:val="multilevel"/>
    <w:tmpl w:val="080A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79629F3"/>
    <w:multiLevelType w:val="hybridMultilevel"/>
    <w:tmpl w:val="1A348604"/>
    <w:lvl w:ilvl="0" w:tplc="0C0A0003">
      <w:start w:val="1"/>
      <w:numFmt w:val="bullet"/>
      <w:lvlText w:val="o"/>
      <w:lvlJc w:val="left"/>
      <w:pPr>
        <w:ind w:left="1428" w:hanging="360"/>
      </w:pPr>
      <w:rPr>
        <w:rFonts w:ascii="Courier New" w:hAnsi="Courier New" w:hint="default"/>
      </w:rPr>
    </w:lvl>
    <w:lvl w:ilvl="1" w:tplc="0C0A0003" w:tentative="1">
      <w:start w:val="1"/>
      <w:numFmt w:val="bullet"/>
      <w:lvlText w:val="o"/>
      <w:lvlJc w:val="left"/>
      <w:pPr>
        <w:ind w:left="2148" w:hanging="360"/>
      </w:pPr>
      <w:rPr>
        <w:rFonts w:ascii="Courier New" w:hAnsi="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7B"/>
    <w:rsid w:val="00151769"/>
    <w:rsid w:val="002C6A0A"/>
    <w:rsid w:val="00366DFB"/>
    <w:rsid w:val="00374777"/>
    <w:rsid w:val="00531F74"/>
    <w:rsid w:val="007F6B89"/>
    <w:rsid w:val="00807C2A"/>
    <w:rsid w:val="00B71039"/>
    <w:rsid w:val="00C04511"/>
    <w:rsid w:val="00C72630"/>
    <w:rsid w:val="00E91A30"/>
    <w:rsid w:val="00ED0C7B"/>
    <w:rsid w:val="00FA293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706BF6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C7B"/>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D0C7B"/>
    <w:pPr>
      <w:autoSpaceDE w:val="0"/>
      <w:autoSpaceDN w:val="0"/>
      <w:adjustRightInd w:val="0"/>
    </w:pPr>
    <w:rPr>
      <w:rFonts w:ascii="Arial" w:eastAsiaTheme="minorHAnsi" w:hAnsi="Arial" w:cs="Arial"/>
      <w:color w:val="000000"/>
      <w:lang w:val="es-MX" w:eastAsia="en-US"/>
    </w:rPr>
  </w:style>
  <w:style w:type="paragraph" w:styleId="Prrafodelista">
    <w:name w:val="List Paragraph"/>
    <w:basedOn w:val="Normal"/>
    <w:uiPriority w:val="34"/>
    <w:qFormat/>
    <w:rsid w:val="00ED0C7B"/>
    <w:pPr>
      <w:ind w:left="720"/>
      <w:contextualSpacing/>
    </w:pPr>
  </w:style>
  <w:style w:type="paragraph" w:styleId="Piedepgina">
    <w:name w:val="footer"/>
    <w:basedOn w:val="Normal"/>
    <w:link w:val="PiedepginaCar"/>
    <w:uiPriority w:val="99"/>
    <w:unhideWhenUsed/>
    <w:rsid w:val="00531F74"/>
    <w:pPr>
      <w:tabs>
        <w:tab w:val="center" w:pos="4252"/>
        <w:tab w:val="right" w:pos="8504"/>
      </w:tabs>
    </w:pPr>
  </w:style>
  <w:style w:type="character" w:customStyle="1" w:styleId="PiedepginaCar">
    <w:name w:val="Pie de página Car"/>
    <w:basedOn w:val="Fuentedeprrafopredeter"/>
    <w:link w:val="Piedepgina"/>
    <w:uiPriority w:val="99"/>
    <w:rsid w:val="00531F74"/>
    <w:rPr>
      <w:rFonts w:ascii="Times New Roman" w:eastAsia="Times New Roman" w:hAnsi="Times New Roman" w:cs="Times New Roman"/>
      <w:sz w:val="20"/>
      <w:szCs w:val="20"/>
      <w:lang w:val="es-ES" w:eastAsia="es-MX"/>
    </w:rPr>
  </w:style>
  <w:style w:type="character" w:styleId="Nmerodepgina">
    <w:name w:val="page number"/>
    <w:basedOn w:val="Fuentedeprrafopredeter"/>
    <w:uiPriority w:val="99"/>
    <w:semiHidden/>
    <w:unhideWhenUsed/>
    <w:rsid w:val="00531F7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C7B"/>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D0C7B"/>
    <w:pPr>
      <w:autoSpaceDE w:val="0"/>
      <w:autoSpaceDN w:val="0"/>
      <w:adjustRightInd w:val="0"/>
    </w:pPr>
    <w:rPr>
      <w:rFonts w:ascii="Arial" w:eastAsiaTheme="minorHAnsi" w:hAnsi="Arial" w:cs="Arial"/>
      <w:color w:val="000000"/>
      <w:lang w:val="es-MX" w:eastAsia="en-US"/>
    </w:rPr>
  </w:style>
  <w:style w:type="paragraph" w:styleId="Prrafodelista">
    <w:name w:val="List Paragraph"/>
    <w:basedOn w:val="Normal"/>
    <w:uiPriority w:val="34"/>
    <w:qFormat/>
    <w:rsid w:val="00ED0C7B"/>
    <w:pPr>
      <w:ind w:left="720"/>
      <w:contextualSpacing/>
    </w:pPr>
  </w:style>
  <w:style w:type="paragraph" w:styleId="Piedepgina">
    <w:name w:val="footer"/>
    <w:basedOn w:val="Normal"/>
    <w:link w:val="PiedepginaCar"/>
    <w:uiPriority w:val="99"/>
    <w:unhideWhenUsed/>
    <w:rsid w:val="00531F74"/>
    <w:pPr>
      <w:tabs>
        <w:tab w:val="center" w:pos="4252"/>
        <w:tab w:val="right" w:pos="8504"/>
      </w:tabs>
    </w:pPr>
  </w:style>
  <w:style w:type="character" w:customStyle="1" w:styleId="PiedepginaCar">
    <w:name w:val="Pie de página Car"/>
    <w:basedOn w:val="Fuentedeprrafopredeter"/>
    <w:link w:val="Piedepgina"/>
    <w:uiPriority w:val="99"/>
    <w:rsid w:val="00531F74"/>
    <w:rPr>
      <w:rFonts w:ascii="Times New Roman" w:eastAsia="Times New Roman" w:hAnsi="Times New Roman" w:cs="Times New Roman"/>
      <w:sz w:val="20"/>
      <w:szCs w:val="20"/>
      <w:lang w:val="es-ES" w:eastAsia="es-MX"/>
    </w:rPr>
  </w:style>
  <w:style w:type="character" w:styleId="Nmerodepgina">
    <w:name w:val="page number"/>
    <w:basedOn w:val="Fuentedeprrafopredeter"/>
    <w:uiPriority w:val="99"/>
    <w:semiHidden/>
    <w:unhideWhenUsed/>
    <w:rsid w:val="00531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1262</Words>
  <Characters>6941</Characters>
  <Application>Microsoft Macintosh Word</Application>
  <DocSecurity>0</DocSecurity>
  <Lines>57</Lines>
  <Paragraphs>16</Paragraphs>
  <ScaleCrop>false</ScaleCrop>
  <Company>diez</Company>
  <LinksUpToDate>false</LinksUpToDate>
  <CharactersWithSpaces>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diez diez</dc:creator>
  <cp:keywords/>
  <dc:description/>
  <cp:lastModifiedBy>diez diez</cp:lastModifiedBy>
  <cp:revision>7</cp:revision>
  <dcterms:created xsi:type="dcterms:W3CDTF">2012-09-28T00:42:00Z</dcterms:created>
  <dcterms:modified xsi:type="dcterms:W3CDTF">2012-09-28T23:51:00Z</dcterms:modified>
</cp:coreProperties>
</file>